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BARRETTE PILE CONSTRUCTION</w:t>
      </w:r>
    </w:p>
    <w:p>
      <w:pPr>
        <w:spacing w:after="480"/>
      </w:pPr>
      <w:r>
        <w:rPr>
          <w:rFonts w:ascii="Aptos" w:hAnsi="Aptos"/>
          <w:b w:val="0"/>
          <w:color w:val="5E6B78"/>
          <w:sz w:val="26"/>
        </w:rPr>
        <w:t>Cerucuk Barrette</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MS-SPG-007</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barrette pile construction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barrette pile construction.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Concrete</w:t>
      </w:r>
    </w:p>
    <w:p>
      <w:pPr>
        <w:pStyle w:val="ListBullet"/>
        <w:spacing w:after="50"/>
        <w:ind w:left="369" w:hanging="170"/>
      </w:pPr>
      <w:r>
        <w:rPr>
          <w:rFonts w:ascii="Aptos" w:hAnsi="Aptos"/>
          <w:b w:val="0"/>
          <w:color w:val="263442"/>
          <w:sz w:val="19"/>
        </w:rPr>
        <w:t>Reinforcement cage modules</w:t>
      </w:r>
    </w:p>
    <w:p>
      <w:pPr>
        <w:pStyle w:val="ListBullet"/>
        <w:spacing w:after="50"/>
        <w:ind w:left="369" w:hanging="170"/>
      </w:pPr>
      <w:r>
        <w:rPr>
          <w:rFonts w:ascii="Aptos" w:hAnsi="Aptos"/>
          <w:b w:val="0"/>
          <w:color w:val="263442"/>
          <w:sz w:val="19"/>
        </w:rPr>
        <w:t>Bentonite or polymer slurry</w:t>
      </w:r>
    </w:p>
    <w:p>
      <w:pPr>
        <w:pStyle w:val="ListBullet"/>
        <w:spacing w:after="50"/>
        <w:ind w:left="369" w:hanging="170"/>
      </w:pPr>
      <w:r>
        <w:rPr>
          <w:rFonts w:ascii="Aptos" w:hAnsi="Aptos"/>
          <w:b w:val="0"/>
          <w:color w:val="263442"/>
          <w:sz w:val="19"/>
        </w:rPr>
        <w:t>Stop-end materials</w:t>
      </w:r>
    </w:p>
    <w:p>
      <w:pPr>
        <w:pStyle w:val="ListBullet"/>
        <w:spacing w:after="50"/>
        <w:ind w:left="369" w:hanging="170"/>
      </w:pPr>
      <w:r>
        <w:rPr>
          <w:rFonts w:ascii="Aptos" w:hAnsi="Aptos"/>
          <w:b w:val="0"/>
          <w:color w:val="263442"/>
          <w:sz w:val="19"/>
        </w:rPr>
        <w:t>Couplers and spacers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Hydromill or grab</w:t>
      </w:r>
    </w:p>
    <w:p>
      <w:pPr>
        <w:pStyle w:val="ListBullet"/>
        <w:spacing w:after="50"/>
        <w:ind w:left="369" w:hanging="170"/>
      </w:pPr>
      <w:r>
        <w:rPr>
          <w:rFonts w:ascii="Aptos" w:hAnsi="Aptos"/>
          <w:b w:val="0"/>
          <w:color w:val="263442"/>
          <w:sz w:val="19"/>
        </w:rPr>
        <w:t>Service crane</w:t>
      </w:r>
    </w:p>
    <w:p>
      <w:pPr>
        <w:pStyle w:val="ListBullet"/>
        <w:spacing w:after="50"/>
        <w:ind w:left="369" w:hanging="170"/>
      </w:pPr>
      <w:r>
        <w:rPr>
          <w:rFonts w:ascii="Aptos" w:hAnsi="Aptos"/>
          <w:b w:val="0"/>
          <w:color w:val="263442"/>
          <w:sz w:val="19"/>
        </w:rPr>
        <w:t>Slurry plant</w:t>
      </w:r>
    </w:p>
    <w:p>
      <w:pPr>
        <w:pStyle w:val="ListBullet"/>
        <w:spacing w:after="50"/>
        <w:ind w:left="369" w:hanging="170"/>
      </w:pPr>
      <w:r>
        <w:rPr>
          <w:rFonts w:ascii="Aptos" w:hAnsi="Aptos"/>
          <w:b w:val="0"/>
          <w:color w:val="263442"/>
          <w:sz w:val="19"/>
        </w:rPr>
        <w:t>Desanding unit</w:t>
      </w:r>
    </w:p>
    <w:p>
      <w:pPr>
        <w:pStyle w:val="ListBullet"/>
        <w:spacing w:after="50"/>
        <w:ind w:left="369" w:hanging="170"/>
      </w:pPr>
      <w:r>
        <w:rPr>
          <w:rFonts w:ascii="Aptos" w:hAnsi="Aptos"/>
          <w:b w:val="0"/>
          <w:color w:val="263442"/>
          <w:sz w:val="19"/>
        </w:rPr>
        <w:t>Tremie system</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barrette pile construction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Concrete, Reinforcement cage modules, Bentonite or polymer slurry, Stop-end materials, Couplers and spacers.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barrette geometry. </w:t>
      </w:r>
      <w:r>
        <w:rPr>
          <w:rFonts w:ascii="Aptos" w:hAnsi="Aptos"/>
          <w:b w:val="0"/>
          <w:color w:val="263442"/>
          <w:sz w:val="19"/>
        </w:rPr>
        <w:t>Approve barrette geometry, panel sequence, slurry system, cage lifting study and concrete supply plan.</w:t>
      </w:r>
    </w:p>
    <w:p>
      <w:pPr>
        <w:keepLines/>
        <w:spacing w:after="100" w:line="269" w:lineRule="auto"/>
        <w:ind w:left="369" w:hanging="369"/>
      </w:pPr>
      <w:r>
        <w:rPr>
          <w:rFonts w:ascii="Aptos" w:hAnsi="Aptos"/>
          <w:b/>
          <w:color w:val="071E33"/>
          <w:sz w:val="19"/>
        </w:rPr>
        <w:t xml:space="preserve">2. Construct guide walls. </w:t>
      </w:r>
      <w:r>
        <w:rPr>
          <w:rFonts w:ascii="Aptos" w:hAnsi="Aptos"/>
          <w:b w:val="0"/>
          <w:color w:val="263442"/>
          <w:sz w:val="19"/>
        </w:rPr>
        <w:t>Construct guide walls and excavate in controlled bites while maintaining slurry level and trench stability.</w:t>
      </w:r>
    </w:p>
    <w:p>
      <w:pPr>
        <w:keepLines/>
        <w:spacing w:after="100" w:line="269" w:lineRule="auto"/>
        <w:ind w:left="369" w:hanging="369"/>
      </w:pPr>
      <w:r>
        <w:rPr>
          <w:rFonts w:ascii="Aptos" w:hAnsi="Aptos"/>
          <w:b/>
          <w:color w:val="071E33"/>
          <w:sz w:val="19"/>
        </w:rPr>
        <w:t xml:space="preserve">3. Verify depth, verticality. </w:t>
      </w:r>
      <w:r>
        <w:rPr>
          <w:rFonts w:ascii="Aptos" w:hAnsi="Aptos"/>
          <w:b w:val="0"/>
          <w:color w:val="263442"/>
          <w:sz w:val="19"/>
        </w:rPr>
        <w:t>Verify depth, verticality and base cleanliness and desand slurry to the specified properties.</w:t>
      </w:r>
    </w:p>
    <w:p>
      <w:pPr>
        <w:keepLines/>
        <w:spacing w:after="100" w:line="269" w:lineRule="auto"/>
        <w:ind w:left="369" w:hanging="369"/>
      </w:pPr>
      <w:r>
        <w:rPr>
          <w:rFonts w:ascii="Aptos" w:hAnsi="Aptos"/>
          <w:b/>
          <w:color w:val="071E33"/>
          <w:sz w:val="19"/>
        </w:rPr>
        <w:t xml:space="preserve">4. Assemble and lower cage modules and couplers using the approved multi-crane lifting sequence. </w:t>
      </w:r>
    </w:p>
    <w:p>
      <w:pPr>
        <w:keepLines/>
        <w:spacing w:after="100" w:line="269" w:lineRule="auto"/>
        <w:ind w:left="369" w:hanging="369"/>
      </w:pPr>
      <w:r>
        <w:rPr>
          <w:rFonts w:ascii="Aptos" w:hAnsi="Aptos"/>
          <w:b/>
          <w:color w:val="071E33"/>
          <w:sz w:val="19"/>
        </w:rPr>
        <w:t xml:space="preserve">5. Place concrete continuously through tremies. </w:t>
      </w:r>
      <w:r>
        <w:rPr>
          <w:rFonts w:ascii="Aptos" w:hAnsi="Aptos"/>
          <w:b w:val="0"/>
          <w:color w:val="263442"/>
          <w:sz w:val="19"/>
        </w:rPr>
        <w:t>Place concrete continuously through tremies while monitoring level, volume and displaced slurry quality.</w:t>
      </w:r>
    </w:p>
    <w:p>
      <w:pPr>
        <w:keepLines/>
        <w:spacing w:after="100" w:line="269" w:lineRule="auto"/>
        <w:ind w:left="369" w:hanging="369"/>
      </w:pPr>
      <w:r>
        <w:rPr>
          <w:rFonts w:ascii="Aptos" w:hAnsi="Aptos"/>
          <w:b/>
          <w:color w:val="071E33"/>
          <w:sz w:val="19"/>
        </w:rPr>
        <w:t xml:space="preserve">6. Trim the head. </w:t>
      </w:r>
      <w:r>
        <w:rPr>
          <w:rFonts w:ascii="Aptos" w:hAnsi="Aptos"/>
          <w:b w:val="0"/>
          <w:color w:val="263442"/>
          <w:sz w:val="19"/>
        </w:rPr>
        <w:t>Trim the head, conduct specified integrity tests and compile complete excavation, cage and concreting records.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design and guide walls; excavation and slurry; depth and base; cage installation; tremie concrete; head and testing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open slurry trench; heavy cage lifting; slurry overflow; concrete interruption; rig instability.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Design and guide walls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Excavation and slurry</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Depth and base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Cage installation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Tremie concrete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Head and testing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Open slurry trench</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Heavy cage lifting</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Slurry overflow</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Concrete interruption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Rig instability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MS-SPG-007</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Barrette Pile Construction</dc:title>
  <dc:subject>Editable construction method statement template</dc:subject>
  <dc:creator>Method Statement Hub Malaysia</dc:creator>
  <cp:keywords>barrette pile, rectangular pile, deep foundation, slurry excavation</cp:keywords>
  <dc:description>generated by python-docx</dc:description>
  <cp:lastModifiedBy/>
  <cp:revision>1</cp:revision>
  <dcterms:created xsi:type="dcterms:W3CDTF">2013-12-23T23:15:00Z</dcterms:created>
  <dcterms:modified xsi:type="dcterms:W3CDTF">2013-12-23T23:15:00Z</dcterms:modified>
  <cp:category/>
</cp:coreProperties>
</file>